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15" w:rsidRDefault="00C74415" w:rsidP="00C74415">
      <w:pPr>
        <w:autoSpaceDE w:val="0"/>
        <w:autoSpaceDN w:val="0"/>
        <w:adjustRightInd w:val="0"/>
        <w:spacing w:line="240" w:lineRule="auto"/>
        <w:jc w:val="center"/>
        <w:rPr>
          <w:rFonts w:ascii="Arial" w:hAnsi="Arial" w:cs="Arial"/>
          <w:lang w:val="es-ES" w:eastAsia="es-ES"/>
        </w:rPr>
      </w:pPr>
    </w:p>
    <w:p w:rsidR="00C74415" w:rsidRDefault="00C74415" w:rsidP="00C74415">
      <w:pPr>
        <w:autoSpaceDE w:val="0"/>
        <w:autoSpaceDN w:val="0"/>
        <w:adjustRightInd w:val="0"/>
        <w:spacing w:line="240" w:lineRule="auto"/>
        <w:jc w:val="center"/>
        <w:rPr>
          <w:rFonts w:ascii="Arial" w:hAnsi="Arial" w:cs="Arial"/>
          <w:lang w:val="es-ES" w:eastAsia="es-ES"/>
        </w:rPr>
      </w:pPr>
    </w:p>
    <w:p w:rsidR="00DF3344" w:rsidRDefault="00930564"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 xml:space="preserve">Lic. Patricia Guadalupe Carcaño Vernet </w:t>
      </w:r>
    </w:p>
    <w:p w:rsidR="00C74415" w:rsidRPr="00FA4D4B" w:rsidRDefault="0016033F"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Jefatura</w:t>
      </w:r>
      <w:r w:rsidR="00C74415" w:rsidRPr="00FA4D4B">
        <w:rPr>
          <w:rFonts w:ascii="Arial" w:hAnsi="Arial" w:cs="Arial"/>
          <w:b/>
          <w:bCs/>
          <w:i/>
          <w:lang w:val="es-ES" w:eastAsia="es-ES"/>
        </w:rPr>
        <w:t xml:space="preserve"> </w:t>
      </w:r>
      <w:r w:rsidR="00C74415">
        <w:rPr>
          <w:rFonts w:ascii="Arial" w:hAnsi="Arial" w:cs="Arial"/>
          <w:b/>
          <w:bCs/>
          <w:i/>
          <w:lang w:val="es-ES" w:eastAsia="es-ES"/>
        </w:rPr>
        <w:t>del Depto.</w:t>
      </w:r>
      <w:r w:rsidR="00C74415" w:rsidRPr="00FA4D4B">
        <w:rPr>
          <w:rFonts w:ascii="Arial" w:hAnsi="Arial" w:cs="Arial"/>
          <w:b/>
          <w:bCs/>
          <w:i/>
          <w:lang w:val="es-ES" w:eastAsia="es-ES"/>
        </w:rPr>
        <w:t xml:space="preserve"> de Estudios Profesionales </w:t>
      </w:r>
    </w:p>
    <w:p w:rsidR="00C74415" w:rsidRDefault="00C74415" w:rsidP="00C74415">
      <w:pPr>
        <w:autoSpaceDE w:val="0"/>
        <w:autoSpaceDN w:val="0"/>
        <w:adjustRightInd w:val="0"/>
        <w:spacing w:line="240" w:lineRule="auto"/>
        <w:rPr>
          <w:rFonts w:ascii="Arial" w:hAnsi="Arial" w:cs="Arial"/>
          <w:b/>
          <w:bCs/>
          <w:lang w:val="es-ES" w:eastAsia="es-ES"/>
        </w:rPr>
      </w:pPr>
      <w:r w:rsidRPr="00FA4D4B">
        <w:rPr>
          <w:rFonts w:ascii="Arial" w:hAnsi="Arial" w:cs="Arial"/>
          <w:b/>
          <w:bCs/>
          <w:i/>
          <w:lang w:val="es-ES" w:eastAsia="es-ES"/>
        </w:rPr>
        <w:t>Presente.</w:t>
      </w:r>
    </w:p>
    <w:p w:rsidR="00C74415" w:rsidRDefault="00C74415" w:rsidP="00C74415">
      <w:pPr>
        <w:autoSpaceDE w:val="0"/>
        <w:autoSpaceDN w:val="0"/>
        <w:adjustRightInd w:val="0"/>
        <w:spacing w:line="240" w:lineRule="auto"/>
        <w:rPr>
          <w:rFonts w:ascii="Arial" w:hAnsi="Arial" w:cs="Arial"/>
          <w:b/>
          <w:bCs/>
          <w:lang w:val="es-ES" w:eastAsia="es-ES"/>
        </w:rPr>
      </w:pPr>
    </w:p>
    <w:p w:rsidR="00C74415" w:rsidRPr="00E3303D" w:rsidRDefault="00C74415" w:rsidP="00C74415">
      <w:pPr>
        <w:autoSpaceDE w:val="0"/>
        <w:autoSpaceDN w:val="0"/>
        <w:adjustRightInd w:val="0"/>
        <w:rPr>
          <w:rFonts w:ascii="Arial" w:hAnsi="Arial" w:cs="Arial"/>
          <w:b/>
          <w:bCs/>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Por este medio comunico que una vez realizado el estudio del perfil vocacional del (o la)</w:t>
      </w:r>
      <w:r>
        <w:rPr>
          <w:rFonts w:ascii="Arial" w:hAnsi="Arial" w:cs="Arial"/>
          <w:lang w:val="es-ES" w:eastAsia="es-ES"/>
        </w:rPr>
        <w:t xml:space="preserve"> e</w:t>
      </w:r>
      <w:r w:rsidRPr="00E3303D">
        <w:rPr>
          <w:rFonts w:ascii="Arial" w:hAnsi="Arial" w:cs="Arial"/>
          <w:lang w:val="es-ES" w:eastAsia="es-ES"/>
        </w:rPr>
        <w:t>st</w:t>
      </w:r>
      <w:r w:rsidR="00DF3344">
        <w:rPr>
          <w:rFonts w:ascii="Arial" w:hAnsi="Arial" w:cs="Arial"/>
          <w:lang w:val="es-ES" w:eastAsia="es-ES"/>
        </w:rPr>
        <w:t>udiante: ______________________</w:t>
      </w:r>
      <w:r w:rsidRPr="00E3303D">
        <w:rPr>
          <w:rFonts w:ascii="Arial" w:hAnsi="Arial" w:cs="Arial"/>
          <w:lang w:val="es-ES" w:eastAsia="es-ES"/>
        </w:rPr>
        <w:t>____________________________</w:t>
      </w:r>
      <w:r w:rsidR="00930564">
        <w:rPr>
          <w:rFonts w:ascii="Arial" w:hAnsi="Arial" w:cs="Arial"/>
          <w:lang w:val="es-ES" w:eastAsia="es-ES"/>
        </w:rPr>
        <w:t>__</w:t>
      </w:r>
      <w:r w:rsidRPr="00E3303D">
        <w:rPr>
          <w:rFonts w:ascii="Arial" w:hAnsi="Arial" w:cs="Arial"/>
          <w:lang w:val="es-ES" w:eastAsia="es-ES"/>
        </w:rPr>
        <w:t xml:space="preserve"> con número de</w:t>
      </w:r>
      <w:r>
        <w:rPr>
          <w:rFonts w:ascii="Arial" w:hAnsi="Arial" w:cs="Arial"/>
          <w:lang w:val="es-ES" w:eastAsia="es-ES"/>
        </w:rPr>
        <w:t xml:space="preserve"> </w:t>
      </w:r>
      <w:r w:rsidRPr="00E3303D">
        <w:rPr>
          <w:rFonts w:ascii="Arial" w:hAnsi="Arial" w:cs="Arial"/>
          <w:lang w:val="es-ES" w:eastAsia="es-ES"/>
        </w:rPr>
        <w:t>control: _______________________</w:t>
      </w:r>
      <w:r w:rsidR="00930564">
        <w:rPr>
          <w:rFonts w:ascii="Arial" w:hAnsi="Arial" w:cs="Arial"/>
          <w:lang w:val="es-ES" w:eastAsia="es-ES"/>
        </w:rPr>
        <w:t>___</w:t>
      </w:r>
      <w:r w:rsidRPr="00E3303D">
        <w:rPr>
          <w:rFonts w:ascii="Arial" w:hAnsi="Arial" w:cs="Arial"/>
          <w:lang w:val="es-ES" w:eastAsia="es-ES"/>
        </w:rPr>
        <w:t xml:space="preserve"> que actualmente cursa la carrera:</w:t>
      </w:r>
      <w:r>
        <w:rPr>
          <w:rFonts w:ascii="Arial" w:hAnsi="Arial" w:cs="Arial"/>
          <w:lang w:val="es-ES" w:eastAsia="es-ES"/>
        </w:rPr>
        <w:t xml:space="preserve"> __</w:t>
      </w:r>
      <w:r w:rsidRPr="00E3303D">
        <w:rPr>
          <w:rFonts w:ascii="Arial" w:hAnsi="Arial" w:cs="Arial"/>
          <w:lang w:val="es-ES" w:eastAsia="es-ES"/>
        </w:rPr>
        <w:t>_______</w:t>
      </w:r>
      <w:r w:rsidR="00DF3344">
        <w:rPr>
          <w:rFonts w:ascii="Arial" w:hAnsi="Arial" w:cs="Arial"/>
          <w:lang w:val="es-ES" w:eastAsia="es-ES"/>
        </w:rPr>
        <w:t>__</w:t>
      </w:r>
      <w:r w:rsidRPr="00E3303D">
        <w:rPr>
          <w:rFonts w:ascii="Arial" w:hAnsi="Arial" w:cs="Arial"/>
          <w:lang w:val="es-ES" w:eastAsia="es-ES"/>
        </w:rPr>
        <w:t>___________________________________________</w:t>
      </w:r>
      <w:r w:rsidR="00930564">
        <w:rPr>
          <w:rFonts w:ascii="Arial" w:hAnsi="Arial" w:cs="Arial"/>
          <w:lang w:val="es-ES" w:eastAsia="es-ES"/>
        </w:rPr>
        <w:t>___</w:t>
      </w:r>
      <w:r w:rsidRPr="00E3303D">
        <w:rPr>
          <w:rFonts w:ascii="Arial" w:hAnsi="Arial" w:cs="Arial"/>
          <w:lang w:val="es-ES" w:eastAsia="es-ES"/>
        </w:rPr>
        <w:t>, y con base a los resultados</w:t>
      </w:r>
      <w:r>
        <w:rPr>
          <w:rFonts w:ascii="Arial" w:hAnsi="Arial" w:cs="Arial"/>
          <w:lang w:val="es-ES" w:eastAsia="es-ES"/>
        </w:rPr>
        <w:t xml:space="preserve"> </w:t>
      </w:r>
      <w:r w:rsidRPr="00E3303D">
        <w:rPr>
          <w:rFonts w:ascii="Arial" w:hAnsi="Arial" w:cs="Arial"/>
          <w:lang w:val="es-ES" w:eastAsia="es-ES"/>
        </w:rPr>
        <w:t xml:space="preserve"> de</w:t>
      </w:r>
      <w:r>
        <w:rPr>
          <w:rFonts w:ascii="Arial" w:hAnsi="Arial" w:cs="Arial"/>
          <w:lang w:val="es-ES" w:eastAsia="es-ES"/>
        </w:rPr>
        <w:t xml:space="preserve"> </w:t>
      </w:r>
      <w:r w:rsidRPr="00E3303D">
        <w:rPr>
          <w:rFonts w:ascii="Arial" w:hAnsi="Arial" w:cs="Arial"/>
          <w:lang w:val="es-ES" w:eastAsia="es-ES"/>
        </w:rPr>
        <w:t>los instrumentos aplicados, se emite la siguiente recomendación:</w:t>
      </w:r>
    </w:p>
    <w:p w:rsidR="00C74415" w:rsidRPr="00E3303D"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(SI) (NO) SE RECOMIENDA EL CAMBIO DE CARRERA, a</w:t>
      </w:r>
      <w:r>
        <w:rPr>
          <w:rFonts w:ascii="Arial" w:hAnsi="Arial" w:cs="Arial"/>
          <w:lang w:val="es-ES" w:eastAsia="es-ES"/>
        </w:rPr>
        <w:t xml:space="preserve"> ________</w:t>
      </w:r>
      <w:r w:rsidRPr="00E3303D">
        <w:rPr>
          <w:rFonts w:ascii="Arial" w:hAnsi="Arial" w:cs="Arial"/>
          <w:lang w:val="es-ES" w:eastAsia="es-ES"/>
        </w:rPr>
        <w:t>____</w:t>
      </w:r>
      <w:r>
        <w:rPr>
          <w:rFonts w:ascii="Arial" w:hAnsi="Arial" w:cs="Arial"/>
          <w:lang w:val="es-ES" w:eastAsia="es-ES"/>
        </w:rPr>
        <w:t>______</w:t>
      </w:r>
      <w:r w:rsidR="00DF3344">
        <w:rPr>
          <w:rFonts w:ascii="Arial" w:hAnsi="Arial" w:cs="Arial"/>
          <w:lang w:val="es-ES" w:eastAsia="es-ES"/>
        </w:rPr>
        <w:t>______</w:t>
      </w:r>
      <w:r w:rsidR="0016033F">
        <w:rPr>
          <w:rFonts w:ascii="Arial" w:hAnsi="Arial" w:cs="Arial"/>
          <w:lang w:val="es-ES" w:eastAsia="es-ES"/>
        </w:rPr>
        <w:t>____________</w:t>
      </w:r>
      <w:r w:rsidR="00DF3344">
        <w:rPr>
          <w:rFonts w:ascii="Arial" w:hAnsi="Arial" w:cs="Arial"/>
          <w:lang w:val="es-ES" w:eastAsia="es-ES"/>
        </w:rPr>
        <w:t>___________</w:t>
      </w:r>
      <w:r>
        <w:rPr>
          <w:rFonts w:ascii="Arial" w:hAnsi="Arial" w:cs="Arial"/>
          <w:lang w:val="es-ES" w:eastAsia="es-ES"/>
        </w:rPr>
        <w:t>_____</w:t>
      </w:r>
      <w:r w:rsidR="00930564">
        <w:rPr>
          <w:rFonts w:ascii="Arial" w:hAnsi="Arial" w:cs="Arial"/>
          <w:lang w:val="es-ES" w:eastAsia="es-ES"/>
        </w:rPr>
        <w:t>____</w:t>
      </w:r>
      <w:r w:rsidRPr="00E3303D">
        <w:rPr>
          <w:rFonts w:ascii="Arial" w:hAnsi="Arial" w:cs="Arial"/>
          <w:lang w:val="es-ES" w:eastAsia="es-ES"/>
        </w:rPr>
        <w:t>.</w:t>
      </w:r>
    </w:p>
    <w:p w:rsidR="00C74415" w:rsidRPr="00E3303D"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 xml:space="preserve">Para los </w:t>
      </w:r>
      <w:r>
        <w:rPr>
          <w:rFonts w:ascii="Arial" w:hAnsi="Arial" w:cs="Arial"/>
          <w:lang w:val="es-ES" w:eastAsia="es-ES"/>
        </w:rPr>
        <w:t xml:space="preserve"> </w:t>
      </w:r>
      <w:r w:rsidRPr="00E3303D">
        <w:rPr>
          <w:rFonts w:ascii="Arial" w:hAnsi="Arial" w:cs="Arial"/>
          <w:lang w:val="es-ES" w:eastAsia="es-ES"/>
        </w:rPr>
        <w:t xml:space="preserve">fines que al </w:t>
      </w:r>
      <w:r>
        <w:rPr>
          <w:rFonts w:ascii="Arial" w:hAnsi="Arial" w:cs="Arial"/>
          <w:lang w:val="es-ES" w:eastAsia="es-ES"/>
        </w:rPr>
        <w:t xml:space="preserve"> </w:t>
      </w:r>
      <w:r w:rsidRPr="00E3303D">
        <w:rPr>
          <w:rFonts w:ascii="Arial" w:hAnsi="Arial" w:cs="Arial"/>
          <w:lang w:val="es-ES" w:eastAsia="es-ES"/>
        </w:rPr>
        <w:t xml:space="preserve">estudiante </w:t>
      </w:r>
      <w:r>
        <w:rPr>
          <w:rFonts w:ascii="Arial" w:hAnsi="Arial" w:cs="Arial"/>
          <w:lang w:val="es-ES" w:eastAsia="es-ES"/>
        </w:rPr>
        <w:t xml:space="preserve"> </w:t>
      </w:r>
      <w:r w:rsidRPr="00E3303D">
        <w:rPr>
          <w:rFonts w:ascii="Arial" w:hAnsi="Arial" w:cs="Arial"/>
          <w:lang w:val="es-ES" w:eastAsia="es-ES"/>
        </w:rPr>
        <w:t xml:space="preserve">convengan, </w:t>
      </w:r>
      <w:r>
        <w:rPr>
          <w:rFonts w:ascii="Arial" w:hAnsi="Arial" w:cs="Arial"/>
          <w:lang w:val="es-ES" w:eastAsia="es-ES"/>
        </w:rPr>
        <w:t xml:space="preserve"> </w:t>
      </w:r>
      <w:r w:rsidRPr="00E3303D">
        <w:rPr>
          <w:rFonts w:ascii="Arial" w:hAnsi="Arial" w:cs="Arial"/>
          <w:lang w:val="es-ES" w:eastAsia="es-ES"/>
        </w:rPr>
        <w:t>se extiende</w:t>
      </w:r>
      <w:r>
        <w:rPr>
          <w:rFonts w:ascii="Arial" w:hAnsi="Arial" w:cs="Arial"/>
          <w:lang w:val="es-ES" w:eastAsia="es-ES"/>
        </w:rPr>
        <w:t xml:space="preserve">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presente e</w:t>
      </w:r>
      <w:r>
        <w:rPr>
          <w:rFonts w:ascii="Arial" w:hAnsi="Arial" w:cs="Arial"/>
          <w:lang w:val="es-ES" w:eastAsia="es-ES"/>
        </w:rPr>
        <w:t xml:space="preserve">n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Ciudad</w:t>
      </w:r>
      <w:r>
        <w:rPr>
          <w:rFonts w:ascii="Arial" w:hAnsi="Arial" w:cs="Arial"/>
          <w:lang w:val="es-ES" w:eastAsia="es-ES"/>
        </w:rPr>
        <w:t xml:space="preserve"> de  Xalapa, Ver.,</w:t>
      </w:r>
      <w:r w:rsidRPr="00E3303D">
        <w:rPr>
          <w:rFonts w:ascii="Arial" w:hAnsi="Arial" w:cs="Arial"/>
          <w:lang w:val="es-ES" w:eastAsia="es-ES"/>
        </w:rPr>
        <w:t xml:space="preserve"> a los ________________ días del mes de____________ del año </w:t>
      </w:r>
      <w:r>
        <w:rPr>
          <w:rFonts w:ascii="Arial" w:hAnsi="Arial" w:cs="Arial"/>
          <w:lang w:val="es-ES" w:eastAsia="es-ES"/>
        </w:rPr>
        <w:t xml:space="preserve"> </w:t>
      </w:r>
      <w:r w:rsidRPr="00E3303D">
        <w:rPr>
          <w:rFonts w:ascii="Arial" w:hAnsi="Arial" w:cs="Arial"/>
          <w:lang w:val="es-ES" w:eastAsia="es-ES"/>
        </w:rPr>
        <w:t>20</w:t>
      </w:r>
      <w:r w:rsidRPr="00DF3344">
        <w:rPr>
          <w:rFonts w:ascii="Arial" w:hAnsi="Arial" w:cs="Arial"/>
          <w:u w:val="single"/>
          <w:lang w:val="es-ES" w:eastAsia="es-ES"/>
        </w:rPr>
        <w:t>_</w:t>
      </w:r>
      <w:r w:rsidRPr="00E3303D">
        <w:rPr>
          <w:rFonts w:ascii="Arial" w:hAnsi="Arial" w:cs="Arial"/>
          <w:lang w:val="es-ES" w:eastAsia="es-ES"/>
        </w:rPr>
        <w:t>___</w:t>
      </w:r>
      <w:r w:rsidR="00930564">
        <w:rPr>
          <w:rFonts w:ascii="Arial" w:hAnsi="Arial" w:cs="Arial"/>
          <w:lang w:val="es-ES" w:eastAsia="es-ES"/>
        </w:rPr>
        <w:t>__</w:t>
      </w:r>
      <w:r w:rsidRPr="00E3303D">
        <w:rPr>
          <w:rFonts w:ascii="Arial" w:hAnsi="Arial" w:cs="Arial"/>
          <w:lang w:val="es-ES" w:eastAsia="es-ES"/>
        </w:rPr>
        <w:t>.</w:t>
      </w:r>
    </w:p>
    <w:p w:rsidR="00C74415"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spacing w:line="240" w:lineRule="auto"/>
        <w:rPr>
          <w:rFonts w:ascii="Arial" w:hAnsi="Arial" w:cs="Arial"/>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r>
        <w:rPr>
          <w:rFonts w:ascii="Arial" w:hAnsi="Arial" w:cs="Arial"/>
          <w:b/>
          <w:bCs/>
          <w:lang w:val="es-ES" w:eastAsia="es-ES"/>
        </w:rPr>
        <w:t>A</w:t>
      </w:r>
      <w:r w:rsidRPr="00FA4D4B">
        <w:rPr>
          <w:rFonts w:ascii="Arial" w:hAnsi="Arial" w:cs="Arial"/>
          <w:b/>
          <w:bCs/>
          <w:lang w:val="es-ES" w:eastAsia="es-ES"/>
        </w:rPr>
        <w:t xml:space="preserve"> t e n t a m e n t e</w:t>
      </w: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930564" w:rsidP="00C74415">
      <w:pPr>
        <w:autoSpaceDE w:val="0"/>
        <w:autoSpaceDN w:val="0"/>
        <w:adjustRightInd w:val="0"/>
        <w:spacing w:line="240" w:lineRule="auto"/>
        <w:jc w:val="center"/>
        <w:rPr>
          <w:rFonts w:ascii="Arial" w:hAnsi="Arial" w:cs="Arial"/>
          <w:b/>
          <w:lang w:val="es-ES" w:eastAsia="es-ES"/>
        </w:rPr>
      </w:pPr>
      <w:r>
        <w:rPr>
          <w:rFonts w:ascii="Arial" w:hAnsi="Arial" w:cs="Arial"/>
          <w:b/>
          <w:bCs/>
          <w:lang w:val="es-ES" w:eastAsia="es-ES"/>
        </w:rPr>
        <w:t>Lic. Bárbara</w:t>
      </w:r>
      <w:bookmarkStart w:id="0" w:name="_GoBack"/>
      <w:bookmarkEnd w:id="0"/>
      <w:r>
        <w:rPr>
          <w:rFonts w:ascii="Arial" w:hAnsi="Arial" w:cs="Arial"/>
          <w:b/>
          <w:bCs/>
          <w:lang w:val="es-ES" w:eastAsia="es-ES"/>
        </w:rPr>
        <w:t xml:space="preserve"> Roa Vásquez </w:t>
      </w:r>
    </w:p>
    <w:p w:rsidR="00C74415" w:rsidRPr="00FA4D4B" w:rsidRDefault="00C74415" w:rsidP="00C74415">
      <w:pPr>
        <w:autoSpaceDE w:val="0"/>
        <w:autoSpaceDN w:val="0"/>
        <w:adjustRightInd w:val="0"/>
        <w:spacing w:line="240" w:lineRule="auto"/>
        <w:jc w:val="center"/>
        <w:rPr>
          <w:rFonts w:ascii="Arial" w:hAnsi="Arial" w:cs="Arial"/>
          <w:b/>
          <w:lang w:val="es-ES" w:eastAsia="es-ES"/>
        </w:rPr>
      </w:pPr>
      <w:r w:rsidRPr="00FA4D4B">
        <w:rPr>
          <w:rFonts w:ascii="Arial" w:hAnsi="Arial" w:cs="Arial"/>
          <w:b/>
          <w:lang w:val="es-ES" w:eastAsia="es-ES"/>
        </w:rPr>
        <w:t>Jefa</w:t>
      </w:r>
      <w:r w:rsidR="0016033F">
        <w:rPr>
          <w:rFonts w:ascii="Arial" w:hAnsi="Arial" w:cs="Arial"/>
          <w:b/>
          <w:lang w:val="es-ES" w:eastAsia="es-ES"/>
        </w:rPr>
        <w:t>tura</w:t>
      </w:r>
      <w:r w:rsidRPr="00FA4D4B">
        <w:rPr>
          <w:rFonts w:ascii="Arial" w:hAnsi="Arial" w:cs="Arial"/>
          <w:b/>
          <w:lang w:val="es-ES" w:eastAsia="es-ES"/>
        </w:rPr>
        <w:t xml:space="preserve"> del Departamento de Desarrollo Académico</w:t>
      </w:r>
    </w:p>
    <w:p w:rsidR="00C74415" w:rsidRDefault="00C74415" w:rsidP="00C74415">
      <w:pPr>
        <w:autoSpaceDE w:val="0"/>
        <w:autoSpaceDN w:val="0"/>
        <w:adjustRightInd w:val="0"/>
        <w:spacing w:line="240" w:lineRule="auto"/>
        <w:rPr>
          <w:rFonts w:ascii="Arial" w:hAnsi="Arial" w:cs="Arial"/>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C74415" w:rsidP="00E861A5">
      <w:pPr>
        <w:autoSpaceDE w:val="0"/>
        <w:autoSpaceDN w:val="0"/>
        <w:adjustRightInd w:val="0"/>
        <w:spacing w:line="240" w:lineRule="auto"/>
      </w:pPr>
      <w:proofErr w:type="spellStart"/>
      <w:r w:rsidRPr="00A8237E">
        <w:rPr>
          <w:rFonts w:ascii="Arial" w:hAnsi="Arial" w:cs="Arial"/>
          <w:sz w:val="16"/>
          <w:szCs w:val="16"/>
          <w:lang w:val="es-ES" w:eastAsia="es-ES"/>
        </w:rPr>
        <w:t>Ccp</w:t>
      </w:r>
      <w:proofErr w:type="spellEnd"/>
      <w:r w:rsidRPr="00A8237E">
        <w:rPr>
          <w:rFonts w:ascii="Arial" w:hAnsi="Arial" w:cs="Arial"/>
          <w:sz w:val="16"/>
          <w:szCs w:val="16"/>
          <w:lang w:val="es-ES" w:eastAsia="es-ES"/>
        </w:rPr>
        <w:t>.</w:t>
      </w:r>
      <w:r>
        <w:rPr>
          <w:rFonts w:ascii="Arial" w:hAnsi="Arial" w:cs="Arial"/>
          <w:sz w:val="16"/>
          <w:szCs w:val="16"/>
          <w:lang w:val="es-ES" w:eastAsia="es-ES"/>
        </w:rPr>
        <w:t xml:space="preserve">     </w:t>
      </w:r>
      <w:r w:rsidRPr="00A8237E">
        <w:rPr>
          <w:rFonts w:ascii="Arial" w:hAnsi="Arial" w:cs="Arial"/>
          <w:sz w:val="16"/>
          <w:szCs w:val="16"/>
          <w:lang w:val="es-ES" w:eastAsia="es-ES"/>
        </w:rPr>
        <w:t>Archivo.</w:t>
      </w:r>
      <w:r w:rsidRPr="00A8237E">
        <w:rPr>
          <w:rFonts w:cs="Calibri"/>
          <w:lang w:val="es-ES" w:eastAsia="es-ES"/>
        </w:rPr>
        <w:t xml:space="preserve"> </w:t>
      </w:r>
      <w:r>
        <w:rPr>
          <w:rFonts w:cs="Calibri"/>
          <w:lang w:val="es-ES" w:eastAsia="es-ES"/>
        </w:rPr>
        <w:t xml:space="preserve">  </w:t>
      </w:r>
    </w:p>
    <w:p w:rsidR="00DF3344" w:rsidRDefault="00DF3344" w:rsidP="00DF3344">
      <w:pPr>
        <w:spacing w:line="240" w:lineRule="auto"/>
        <w:jc w:val="center"/>
        <w:rPr>
          <w:b/>
        </w:rPr>
      </w:pPr>
      <w:r w:rsidRPr="0063015C">
        <w:rPr>
          <w:b/>
        </w:rPr>
        <w:lastRenderedPageBreak/>
        <w:t>INSTRUCTUVO DE LLENADO</w:t>
      </w:r>
    </w:p>
    <w:p w:rsidR="00DF3344" w:rsidRPr="0063015C" w:rsidRDefault="00DF3344" w:rsidP="00DF3344">
      <w:pPr>
        <w:pStyle w:val="Prrafodelista"/>
        <w:ind w:left="360"/>
        <w:jc w:val="center"/>
      </w:pPr>
    </w:p>
    <w:p w:rsidR="00DF3344" w:rsidRDefault="00DF3344" w:rsidP="00282B72">
      <w:pPr>
        <w:pStyle w:val="Prrafodelista"/>
        <w:numPr>
          <w:ilvl w:val="0"/>
          <w:numId w:val="1"/>
        </w:numPr>
      </w:pPr>
      <w:r>
        <w:t>Nombre del Jefe (a) del Departamento de Estudios Profesionales.</w:t>
      </w:r>
    </w:p>
    <w:p w:rsidR="00DF3344" w:rsidRDefault="00DF3344" w:rsidP="00DF3344">
      <w:pPr>
        <w:pStyle w:val="Prrafodelista"/>
        <w:numPr>
          <w:ilvl w:val="0"/>
          <w:numId w:val="1"/>
        </w:numPr>
      </w:pPr>
      <w:r>
        <w:t xml:space="preserve">Nombre del estudiante que solicita el Cambio de Carrera o Convalidación de Estudios. </w:t>
      </w:r>
    </w:p>
    <w:p w:rsidR="00DF3344" w:rsidRDefault="00DF3344" w:rsidP="00DF3344">
      <w:pPr>
        <w:pStyle w:val="Prrafodelista"/>
        <w:numPr>
          <w:ilvl w:val="0"/>
          <w:numId w:val="1"/>
        </w:numPr>
      </w:pPr>
      <w:r>
        <w:t>Número de control del alumno solicitante.</w:t>
      </w:r>
    </w:p>
    <w:p w:rsidR="00DF3344" w:rsidRDefault="00DF3344" w:rsidP="00DF3344">
      <w:pPr>
        <w:pStyle w:val="Prrafodelista"/>
        <w:numPr>
          <w:ilvl w:val="0"/>
          <w:numId w:val="1"/>
        </w:numPr>
      </w:pPr>
      <w:r>
        <w:t>Nombre de la Carrera en la que está inscrito el alumno.</w:t>
      </w:r>
    </w:p>
    <w:p w:rsidR="00DF3344" w:rsidRDefault="00DF3344" w:rsidP="00DF3344">
      <w:pPr>
        <w:pStyle w:val="Prrafodelista"/>
        <w:numPr>
          <w:ilvl w:val="0"/>
          <w:numId w:val="1"/>
        </w:numPr>
      </w:pPr>
      <w:r>
        <w:t>Nombre de la Carrera a la cual se va a realizar el cambio.</w:t>
      </w:r>
    </w:p>
    <w:p w:rsidR="00C54F19" w:rsidRDefault="00C54F19" w:rsidP="00DF3344">
      <w:pPr>
        <w:pStyle w:val="Prrafodelista"/>
        <w:numPr>
          <w:ilvl w:val="0"/>
          <w:numId w:val="1"/>
        </w:numPr>
      </w:pPr>
      <w:r>
        <w:t>Fecha en la que se Elabora la Recomendación.</w:t>
      </w:r>
    </w:p>
    <w:p w:rsidR="00C54F19" w:rsidRDefault="00C54F19" w:rsidP="00C54F19">
      <w:pPr>
        <w:pStyle w:val="Prrafodelista"/>
        <w:numPr>
          <w:ilvl w:val="0"/>
          <w:numId w:val="1"/>
        </w:numPr>
      </w:pPr>
      <w:r>
        <w:t>Nombre del Jefe (a) del Departamento de Desarrollo Académico.</w:t>
      </w:r>
    </w:p>
    <w:p w:rsidR="00C54F19" w:rsidRDefault="00C54F19" w:rsidP="00C54F19">
      <w:pPr>
        <w:pStyle w:val="Prrafodelista"/>
        <w:ind w:left="360"/>
      </w:pPr>
    </w:p>
    <w:p w:rsidR="00DF3344" w:rsidRDefault="00DF3344" w:rsidP="00DF3344"/>
    <w:p w:rsidR="00DF3344" w:rsidRDefault="00DF3344" w:rsidP="00DF3344"/>
    <w:p w:rsidR="00DF3344" w:rsidRDefault="00DF3344" w:rsidP="00DF3344"/>
    <w:p w:rsidR="00171120" w:rsidRPr="00C74415" w:rsidRDefault="00171120" w:rsidP="00C74415"/>
    <w:sectPr w:rsidR="00171120" w:rsidRPr="00C74415" w:rsidSect="00E861A5">
      <w:headerReference w:type="default" r:id="rId7"/>
      <w:footerReference w:type="default" r:id="rId8"/>
      <w:pgSz w:w="12240" w:h="15840"/>
      <w:pgMar w:top="1417" w:right="1701"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924" w:rsidRDefault="00B60924" w:rsidP="000626B4">
      <w:pPr>
        <w:spacing w:line="240" w:lineRule="auto"/>
      </w:pPr>
      <w:r>
        <w:separator/>
      </w:r>
    </w:p>
  </w:endnote>
  <w:endnote w:type="continuationSeparator" w:id="0">
    <w:p w:rsidR="00B60924" w:rsidRDefault="00B60924"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p>
  <w:p w:rsidR="00E861A5" w:rsidRPr="00E861A5" w:rsidRDefault="00E861A5" w:rsidP="00E861A5">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F3344" w:rsidRDefault="00DF3344" w:rsidP="00DF3344">
    <w:pPr>
      <w:pStyle w:val="Piedepgina"/>
      <w:rPr>
        <w:b/>
        <w:sz w:val="18"/>
      </w:rPr>
    </w:pPr>
    <w:r>
      <w:rPr>
        <w:b/>
        <w:sz w:val="18"/>
      </w:rPr>
      <w:t xml:space="preserve">Ver. </w:t>
    </w:r>
    <w:r w:rsidR="00E861A5">
      <w:rPr>
        <w:b/>
        <w:sz w:val="18"/>
      </w:rPr>
      <w:t>01/02/20</w:t>
    </w:r>
    <w:r>
      <w:rPr>
        <w:b/>
        <w:sz w:val="18"/>
      </w:rPr>
      <w:t xml:space="preserve">                                                                                                                                                                      F-DEP-53</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924" w:rsidRDefault="00B60924" w:rsidP="000626B4">
      <w:pPr>
        <w:spacing w:line="240" w:lineRule="auto"/>
      </w:pPr>
      <w:r>
        <w:separator/>
      </w:r>
    </w:p>
  </w:footnote>
  <w:footnote w:type="continuationSeparator" w:id="0">
    <w:p w:rsidR="00B60924" w:rsidRDefault="00B60924" w:rsidP="000626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DF3344" w:rsidTr="00B40C95">
      <w:tc>
        <w:tcPr>
          <w:tcW w:w="7905" w:type="dxa"/>
          <w:gridSpan w:val="2"/>
          <w:shd w:val="clear" w:color="auto" w:fill="auto"/>
        </w:tcPr>
        <w:p w:rsidR="00DF3344" w:rsidRDefault="00DF3344" w:rsidP="00DF3344">
          <w:pPr>
            <w:pStyle w:val="Encabezado"/>
            <w:jc w:val="center"/>
          </w:pPr>
          <w:r>
            <w:t>INSTITUTO TECNOLÓGICO</w:t>
          </w:r>
        </w:p>
        <w:p w:rsidR="00DF3344" w:rsidRDefault="00DF3344" w:rsidP="00DF3344">
          <w:pPr>
            <w:pStyle w:val="Encabezado"/>
            <w:tabs>
              <w:tab w:val="center" w:pos="3755"/>
              <w:tab w:val="right" w:pos="7511"/>
            </w:tabs>
          </w:pPr>
          <w:r>
            <w:tab/>
            <w:t>SUPERIOR DE XALAPA</w:t>
          </w:r>
          <w:r>
            <w:tab/>
          </w:r>
        </w:p>
      </w:tc>
      <w:tc>
        <w:tcPr>
          <w:tcW w:w="992" w:type="dxa"/>
          <w:shd w:val="clear" w:color="auto" w:fill="auto"/>
        </w:tcPr>
        <w:p w:rsidR="00DF3344" w:rsidRDefault="00DF3344" w:rsidP="00DF3344">
          <w:pPr>
            <w:pStyle w:val="Encabezado"/>
          </w:pPr>
          <w:r>
            <w:rPr>
              <w:noProof/>
              <w:lang w:eastAsia="es-MX"/>
            </w:rPr>
            <w:drawing>
              <wp:inline distT="0" distB="0" distL="0" distR="0" wp14:anchorId="78E593E5" wp14:editId="1A67ADC2">
                <wp:extent cx="381635" cy="429260"/>
                <wp:effectExtent l="0" t="0" r="0" b="8890"/>
                <wp:docPr id="9" name="Imagen 9"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DF3344" w:rsidRPr="00560B79" w:rsidTr="00B40C95">
      <w:tc>
        <w:tcPr>
          <w:tcW w:w="2093" w:type="dxa"/>
          <w:shd w:val="clear" w:color="auto" w:fill="auto"/>
        </w:tcPr>
        <w:p w:rsidR="00DF3344" w:rsidRPr="002D6808" w:rsidRDefault="00DF3344" w:rsidP="00DF3344">
          <w:pPr>
            <w:pStyle w:val="Encabezado"/>
            <w:rPr>
              <w:sz w:val="16"/>
              <w:szCs w:val="16"/>
            </w:rPr>
          </w:pPr>
          <w:r>
            <w:rPr>
              <w:sz w:val="16"/>
              <w:szCs w:val="16"/>
            </w:rPr>
            <w:t xml:space="preserve">Requerimiento: </w:t>
          </w:r>
          <w:r w:rsidR="004B4E6C">
            <w:rPr>
              <w:sz w:val="16"/>
              <w:szCs w:val="16"/>
            </w:rPr>
            <w:t>8.2</w:t>
          </w:r>
        </w:p>
      </w:tc>
      <w:tc>
        <w:tcPr>
          <w:tcW w:w="6804" w:type="dxa"/>
          <w:gridSpan w:val="2"/>
          <w:shd w:val="clear" w:color="auto" w:fill="auto"/>
        </w:tcPr>
        <w:p w:rsidR="00DF3344" w:rsidRPr="00CD02E6" w:rsidRDefault="00DF3344" w:rsidP="00DF3344">
          <w:pPr>
            <w:pStyle w:val="Encabezado"/>
            <w:jc w:val="center"/>
            <w:rPr>
              <w:b/>
              <w:sz w:val="20"/>
              <w:szCs w:val="20"/>
            </w:rPr>
          </w:pPr>
          <w:r>
            <w:rPr>
              <w:b/>
              <w:sz w:val="20"/>
              <w:szCs w:val="20"/>
            </w:rPr>
            <w:t>Recomendación para Cambio de Carrera</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7E7A"/>
    <w:rsid w:val="00025192"/>
    <w:rsid w:val="000542E0"/>
    <w:rsid w:val="000626B4"/>
    <w:rsid w:val="0006343D"/>
    <w:rsid w:val="000F3ABE"/>
    <w:rsid w:val="00107D55"/>
    <w:rsid w:val="001522FC"/>
    <w:rsid w:val="0016033F"/>
    <w:rsid w:val="00171120"/>
    <w:rsid w:val="001B5D29"/>
    <w:rsid w:val="001D047B"/>
    <w:rsid w:val="00207339"/>
    <w:rsid w:val="00262B07"/>
    <w:rsid w:val="00266DC9"/>
    <w:rsid w:val="002A0565"/>
    <w:rsid w:val="002E147E"/>
    <w:rsid w:val="002F124E"/>
    <w:rsid w:val="002F2FC8"/>
    <w:rsid w:val="0033018F"/>
    <w:rsid w:val="00370DB7"/>
    <w:rsid w:val="00384C83"/>
    <w:rsid w:val="00395158"/>
    <w:rsid w:val="003A76A7"/>
    <w:rsid w:val="00430EE3"/>
    <w:rsid w:val="00492720"/>
    <w:rsid w:val="004B4E6C"/>
    <w:rsid w:val="00541B90"/>
    <w:rsid w:val="005960F4"/>
    <w:rsid w:val="005F03CC"/>
    <w:rsid w:val="00623E66"/>
    <w:rsid w:val="006A5339"/>
    <w:rsid w:val="006D2B89"/>
    <w:rsid w:val="00750FBA"/>
    <w:rsid w:val="00756DC5"/>
    <w:rsid w:val="007718E0"/>
    <w:rsid w:val="0078390A"/>
    <w:rsid w:val="007A6951"/>
    <w:rsid w:val="007C7CE2"/>
    <w:rsid w:val="007F4920"/>
    <w:rsid w:val="00881597"/>
    <w:rsid w:val="008F6442"/>
    <w:rsid w:val="00916792"/>
    <w:rsid w:val="00930564"/>
    <w:rsid w:val="00963713"/>
    <w:rsid w:val="00964CA9"/>
    <w:rsid w:val="009A1DC7"/>
    <w:rsid w:val="009D2F0D"/>
    <w:rsid w:val="00A0304A"/>
    <w:rsid w:val="00A65975"/>
    <w:rsid w:val="00AC2FF5"/>
    <w:rsid w:val="00B05004"/>
    <w:rsid w:val="00B60924"/>
    <w:rsid w:val="00BB46EE"/>
    <w:rsid w:val="00C12AD7"/>
    <w:rsid w:val="00C258D8"/>
    <w:rsid w:val="00C54F19"/>
    <w:rsid w:val="00C74415"/>
    <w:rsid w:val="00CB28B6"/>
    <w:rsid w:val="00CE50C3"/>
    <w:rsid w:val="00CE7A2B"/>
    <w:rsid w:val="00CE7EB9"/>
    <w:rsid w:val="00CF46CB"/>
    <w:rsid w:val="00D71ED2"/>
    <w:rsid w:val="00D8214B"/>
    <w:rsid w:val="00D87C05"/>
    <w:rsid w:val="00DB2416"/>
    <w:rsid w:val="00DC67CC"/>
    <w:rsid w:val="00DF3344"/>
    <w:rsid w:val="00E14133"/>
    <w:rsid w:val="00E14879"/>
    <w:rsid w:val="00E861A5"/>
    <w:rsid w:val="00E951A9"/>
    <w:rsid w:val="00EF1996"/>
    <w:rsid w:val="00F32A1B"/>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344"/>
    <w:rPr>
      <w:color w:val="0000FF" w:themeColor="hyperlink"/>
      <w:u w:val="single"/>
    </w:rPr>
  </w:style>
  <w:style w:type="paragraph" w:styleId="Prrafodelista">
    <w:name w:val="List Paragraph"/>
    <w:basedOn w:val="Normal"/>
    <w:uiPriority w:val="34"/>
    <w:qFormat/>
    <w:rsid w:val="00DF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paty_</cp:lastModifiedBy>
  <cp:revision>3</cp:revision>
  <cp:lastPrinted>2017-10-31T22:42:00Z</cp:lastPrinted>
  <dcterms:created xsi:type="dcterms:W3CDTF">2020-06-02T05:24:00Z</dcterms:created>
  <dcterms:modified xsi:type="dcterms:W3CDTF">2020-06-02T05:26:00Z</dcterms:modified>
</cp:coreProperties>
</file>